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0D498" w14:textId="77777777" w:rsidR="00B66A4B" w:rsidRDefault="00B66A4B" w:rsidP="00976FD4">
      <w:pPr>
        <w:spacing w:line="620" w:lineRule="exact"/>
        <w:rPr>
          <w:rFonts w:ascii="黑体" w:eastAsia="黑体" w:hAnsi="黑体" w:hint="eastAsia"/>
          <w:sz w:val="32"/>
          <w:szCs w:val="32"/>
        </w:rPr>
      </w:pPr>
      <w:r w:rsidRPr="00B66A4B">
        <w:rPr>
          <w:rFonts w:ascii="黑体" w:eastAsia="黑体" w:hAnsi="黑体" w:hint="eastAsia"/>
          <w:sz w:val="32"/>
          <w:szCs w:val="32"/>
        </w:rPr>
        <w:t>附件3</w:t>
      </w:r>
    </w:p>
    <w:p w14:paraId="6BF0AFBC" w14:textId="77777777" w:rsidR="00976FD4" w:rsidRPr="00B66A4B" w:rsidRDefault="00976FD4" w:rsidP="00976FD4">
      <w:pPr>
        <w:spacing w:line="620" w:lineRule="exact"/>
        <w:rPr>
          <w:rFonts w:ascii="黑体" w:eastAsia="黑体" w:hAnsi="黑体"/>
          <w:sz w:val="32"/>
          <w:szCs w:val="32"/>
        </w:rPr>
      </w:pPr>
    </w:p>
    <w:p w14:paraId="68E86EE2" w14:textId="77777777" w:rsidR="0084089C" w:rsidRDefault="00B66A4B" w:rsidP="00976FD4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5E1E43">
        <w:rPr>
          <w:rFonts w:ascii="方正小标宋简体" w:eastAsia="方正小标宋简体"/>
          <w:sz w:val="44"/>
          <w:szCs w:val="44"/>
        </w:rPr>
        <w:t>体检标准</w:t>
      </w:r>
    </w:p>
    <w:bookmarkEnd w:id="0"/>
    <w:p w14:paraId="37F2BFA0" w14:textId="77777777" w:rsidR="006E3EB7" w:rsidRDefault="006E3EB7" w:rsidP="00976FD4">
      <w:pPr>
        <w:spacing w:line="620" w:lineRule="exact"/>
        <w:ind w:firstLineChars="200" w:firstLine="640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</w:p>
    <w:p w14:paraId="76AE29B3" w14:textId="77777777" w:rsidR="003B687E" w:rsidRPr="00FB4264" w:rsidRDefault="00FB4264" w:rsidP="00976FD4">
      <w:pPr>
        <w:spacing w:line="620" w:lineRule="exact"/>
        <w:ind w:firstLineChars="200" w:firstLine="640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FB4264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一、</w:t>
      </w:r>
      <w:r w:rsidR="003B687E" w:rsidRPr="0028454F">
        <w:rPr>
          <w:rFonts w:ascii="仿宋_GB2312" w:eastAsia="仿宋_GB2312" w:hAnsi="仿宋" w:hint="eastAsia"/>
          <w:color w:val="000000" w:themeColor="text1"/>
          <w:sz w:val="32"/>
          <w:szCs w:val="32"/>
        </w:rPr>
        <w:t>体检标准按照公司《体检管理办法》执行，其中：</w:t>
      </w:r>
    </w:p>
    <w:p w14:paraId="1282AA4C" w14:textId="1F9D3EAD" w:rsidR="00734B10" w:rsidRPr="00877C06" w:rsidRDefault="00242D22" w:rsidP="00976FD4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976FD4">
        <w:rPr>
          <w:rFonts w:ascii="楷体_GB2312" w:eastAsia="楷体_GB2312" w:hAnsi="楷体" w:hint="eastAsia"/>
          <w:color w:val="000000" w:themeColor="text1"/>
          <w:sz w:val="32"/>
          <w:szCs w:val="32"/>
        </w:rPr>
        <w:t>（一）</w:t>
      </w:r>
      <w:r w:rsidR="00734B10" w:rsidRPr="00976FD4">
        <w:rPr>
          <w:rFonts w:ascii="楷体_GB2312" w:eastAsia="楷体_GB2312" w:hAnsi="楷体" w:hint="eastAsia"/>
          <w:color w:val="000000" w:themeColor="text1"/>
          <w:sz w:val="32"/>
          <w:szCs w:val="32"/>
        </w:rPr>
        <w:t>身高：</w:t>
      </w:r>
      <w:r w:rsidR="00734B10"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男性160cm及以上，女性150cm及以上；</w:t>
      </w:r>
    </w:p>
    <w:p w14:paraId="39CBD93C" w14:textId="77777777" w:rsidR="00734B10" w:rsidRPr="00877C06" w:rsidRDefault="00242D22" w:rsidP="00976FD4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976FD4">
        <w:rPr>
          <w:rFonts w:ascii="楷体_GB2312" w:eastAsia="楷体_GB2312" w:hAnsi="楷体" w:hint="eastAsia"/>
          <w:color w:val="000000" w:themeColor="text1"/>
          <w:sz w:val="32"/>
          <w:szCs w:val="32"/>
        </w:rPr>
        <w:t>（二）</w:t>
      </w:r>
      <w:r w:rsidR="00734B10" w:rsidRPr="00976FD4">
        <w:rPr>
          <w:rFonts w:ascii="楷体_GB2312" w:eastAsia="楷体_GB2312" w:hAnsi="楷体" w:hint="eastAsia"/>
          <w:color w:val="000000" w:themeColor="text1"/>
          <w:sz w:val="32"/>
          <w:szCs w:val="32"/>
        </w:rPr>
        <w:t>血压：</w:t>
      </w:r>
      <w:r w:rsidR="00734B10"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收缩压90mmHg-140mmHg，舒张压60mmHg-90mmHg；</w:t>
      </w:r>
    </w:p>
    <w:p w14:paraId="5C59B267" w14:textId="77777777" w:rsidR="00734B10" w:rsidRPr="00877C06" w:rsidRDefault="00242D22" w:rsidP="00976FD4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976FD4">
        <w:rPr>
          <w:rFonts w:ascii="楷体_GB2312" w:eastAsia="楷体_GB2312" w:hAnsi="楷体" w:hint="eastAsia"/>
          <w:color w:val="000000" w:themeColor="text1"/>
          <w:sz w:val="32"/>
          <w:szCs w:val="32"/>
        </w:rPr>
        <w:t>（三）</w:t>
      </w:r>
      <w:r w:rsidR="00734B10" w:rsidRPr="00976FD4">
        <w:rPr>
          <w:rFonts w:ascii="楷体_GB2312" w:eastAsia="楷体_GB2312" w:hAnsi="楷体" w:hint="eastAsia"/>
          <w:color w:val="000000" w:themeColor="text1"/>
          <w:sz w:val="32"/>
          <w:szCs w:val="32"/>
        </w:rPr>
        <w:t>丙氨酸转氨酶（</w:t>
      </w:r>
      <w:r w:rsidR="00734B10" w:rsidRPr="00976FD4">
        <w:rPr>
          <w:rFonts w:ascii="楷体_GB2312" w:eastAsia="楷体_GB2312" w:hAnsi="楷体"/>
          <w:color w:val="000000" w:themeColor="text1"/>
          <w:sz w:val="32"/>
          <w:szCs w:val="32"/>
        </w:rPr>
        <w:t>ALT）</w:t>
      </w:r>
      <w:r w:rsidR="00734B10" w:rsidRPr="00976FD4">
        <w:rPr>
          <w:rFonts w:ascii="楷体_GB2312" w:eastAsia="楷体_GB2312" w:hAnsi="楷体" w:hint="eastAsia"/>
          <w:color w:val="000000" w:themeColor="text1"/>
          <w:sz w:val="32"/>
          <w:szCs w:val="32"/>
        </w:rPr>
        <w:t>：</w:t>
      </w:r>
      <w:r w:rsidR="00734B10"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小于等于</w:t>
      </w:r>
      <w:r w:rsidR="00734B10" w:rsidRPr="00877C06">
        <w:rPr>
          <w:rFonts w:ascii="仿宋_GB2312" w:eastAsia="仿宋_GB2312" w:hAnsi="仿宋"/>
          <w:color w:val="000000" w:themeColor="text1"/>
          <w:sz w:val="32"/>
          <w:szCs w:val="32"/>
        </w:rPr>
        <w:t>100U/L</w:t>
      </w:r>
      <w:r w:rsidR="00734B10"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；</w:t>
      </w:r>
    </w:p>
    <w:p w14:paraId="781E10ED" w14:textId="77777777" w:rsidR="00734B10" w:rsidRPr="00877C06" w:rsidRDefault="00242D22" w:rsidP="00976FD4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976FD4">
        <w:rPr>
          <w:rFonts w:ascii="楷体_GB2312" w:eastAsia="楷体_GB2312" w:hAnsi="楷体" w:hint="eastAsia"/>
          <w:color w:val="000000" w:themeColor="text1"/>
          <w:sz w:val="32"/>
          <w:szCs w:val="32"/>
        </w:rPr>
        <w:t>（四）</w:t>
      </w:r>
      <w:r w:rsidR="00734B10" w:rsidRPr="00976FD4">
        <w:rPr>
          <w:rFonts w:ascii="楷体_GB2312" w:eastAsia="楷体_GB2312" w:hAnsi="楷体" w:hint="eastAsia"/>
          <w:color w:val="000000" w:themeColor="text1"/>
          <w:sz w:val="32"/>
          <w:szCs w:val="32"/>
        </w:rPr>
        <w:t>视力：</w:t>
      </w:r>
      <w:r w:rsidR="00734B10"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双眼裸眼视力均不低于4.5或双眼矫正视力均不低于4.8，无色盲或明显视功能损害眼病；</w:t>
      </w:r>
    </w:p>
    <w:p w14:paraId="347C4970" w14:textId="77777777" w:rsidR="00734B10" w:rsidRPr="00877C06" w:rsidRDefault="00242D22" w:rsidP="00976FD4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976FD4">
        <w:rPr>
          <w:rFonts w:ascii="楷体_GB2312" w:eastAsia="楷体_GB2312" w:hAnsi="楷体" w:hint="eastAsia"/>
          <w:color w:val="000000" w:themeColor="text1"/>
          <w:sz w:val="32"/>
          <w:szCs w:val="32"/>
        </w:rPr>
        <w:t>（五）</w:t>
      </w:r>
      <w:r w:rsidR="00734B10" w:rsidRPr="00976FD4">
        <w:rPr>
          <w:rFonts w:ascii="楷体_GB2312" w:eastAsia="楷体_GB2312" w:hAnsi="楷体" w:hint="eastAsia"/>
          <w:color w:val="000000" w:themeColor="text1"/>
          <w:sz w:val="32"/>
          <w:szCs w:val="32"/>
        </w:rPr>
        <w:t>听力：</w:t>
      </w:r>
      <w:r w:rsidR="00734B10"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双耳均有听力障碍，不合格；</w:t>
      </w:r>
    </w:p>
    <w:p w14:paraId="1F3155FA" w14:textId="42BC2CA4" w:rsidR="00A717AC" w:rsidRPr="00877C06" w:rsidRDefault="00242D22" w:rsidP="00976FD4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976FD4">
        <w:rPr>
          <w:rFonts w:ascii="楷体_GB2312" w:eastAsia="楷体_GB2312" w:hAnsi="楷体" w:hint="eastAsia"/>
          <w:color w:val="000000" w:themeColor="text1"/>
          <w:sz w:val="32"/>
          <w:szCs w:val="32"/>
        </w:rPr>
        <w:t>（六）</w:t>
      </w:r>
      <w:r w:rsidR="00734B10" w:rsidRPr="00976FD4">
        <w:rPr>
          <w:rFonts w:ascii="楷体_GB2312" w:eastAsia="楷体_GB2312" w:hAnsi="楷体" w:hint="eastAsia"/>
          <w:color w:val="000000" w:themeColor="text1"/>
          <w:sz w:val="32"/>
          <w:szCs w:val="32"/>
        </w:rPr>
        <w:t>其他：</w:t>
      </w:r>
      <w:r w:rsidR="00734B10"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患有活动性肺结核，结核性胸膜炎及其他呼吸系统慢性疾病的，不合格</w:t>
      </w:r>
      <w:r w:rsidR="0079707D">
        <w:rPr>
          <w:rFonts w:ascii="仿宋_GB2312" w:eastAsia="仿宋_GB2312" w:hAnsi="仿宋" w:hint="eastAsia"/>
          <w:color w:val="000000" w:themeColor="text1"/>
          <w:sz w:val="32"/>
          <w:szCs w:val="32"/>
        </w:rPr>
        <w:t>；</w:t>
      </w:r>
    </w:p>
    <w:p w14:paraId="46465BED" w14:textId="77777777" w:rsidR="00734B10" w:rsidRPr="00877C06" w:rsidRDefault="00242D22" w:rsidP="00976FD4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976FD4">
        <w:rPr>
          <w:rFonts w:ascii="楷体_GB2312" w:eastAsia="楷体_GB2312" w:hAnsi="楷体" w:hint="eastAsia"/>
          <w:color w:val="000000" w:themeColor="text1"/>
          <w:sz w:val="32"/>
          <w:szCs w:val="32"/>
        </w:rPr>
        <w:t>（七）</w:t>
      </w:r>
      <w:r w:rsidR="00734B10"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其他体检项目合格标准参照公务员体检标准执行。</w:t>
      </w:r>
    </w:p>
    <w:p w14:paraId="4FB848CB" w14:textId="7BF0361D" w:rsidR="00976FD4" w:rsidRPr="00A717AC" w:rsidRDefault="00FB4264" w:rsidP="00976FD4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FB4264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二、</w:t>
      </w:r>
      <w:r w:rsidR="00734B10"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体检过程中血检、尿检、心电图、DR检查、彩超检查以当次采集样本或检验结果为准，其他体检项目以现场结果为准（现场对身高、血压、视力、听力体检结果有异议的，可以当场要求复查一次），体检结束后不再复查。</w:t>
      </w:r>
    </w:p>
    <w:sectPr w:rsidR="00976FD4" w:rsidRPr="00A717AC" w:rsidSect="00976FD4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16F22" w14:textId="77777777" w:rsidR="006A3C67" w:rsidRDefault="006A3C67" w:rsidP="00B66A4B">
      <w:r>
        <w:separator/>
      </w:r>
    </w:p>
  </w:endnote>
  <w:endnote w:type="continuationSeparator" w:id="0">
    <w:p w14:paraId="63628B48" w14:textId="77777777" w:rsidR="006A3C67" w:rsidRDefault="006A3C67" w:rsidP="00B6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2AB9A" w14:textId="51ECE2B4" w:rsidR="00976FD4" w:rsidRPr="00976FD4" w:rsidRDefault="00976FD4" w:rsidP="00976FD4">
    <w:pPr>
      <w:pStyle w:val="a4"/>
      <w:ind w:right="280"/>
      <w:jc w:val="right"/>
      <w:rPr>
        <w:rFonts w:ascii="宋体" w:eastAsia="宋体" w:hAnsi="宋体"/>
        <w:sz w:val="28"/>
        <w:szCs w:val="28"/>
      </w:rPr>
    </w:pPr>
    <w:r w:rsidRPr="00976FD4">
      <w:rPr>
        <w:rFonts w:ascii="宋体" w:eastAsia="宋体" w:hAnsi="宋体" w:hint="eastAsia"/>
        <w:sz w:val="28"/>
        <w:szCs w:val="28"/>
      </w:rPr>
      <w:t>—</w:t>
    </w:r>
    <w:sdt>
      <w:sdtPr>
        <w:rPr>
          <w:rFonts w:ascii="宋体" w:eastAsia="宋体" w:hAnsi="宋体"/>
          <w:sz w:val="28"/>
          <w:szCs w:val="28"/>
        </w:rPr>
        <w:id w:val="1805035602"/>
        <w:docPartObj>
          <w:docPartGallery w:val="Page Numbers (Bottom of Page)"/>
          <w:docPartUnique/>
        </w:docPartObj>
      </w:sdtPr>
      <w:sdtContent>
        <w:r w:rsidRPr="00976FD4">
          <w:rPr>
            <w:rFonts w:ascii="宋体" w:eastAsia="宋体" w:hAnsi="宋体" w:hint="eastAsia"/>
            <w:sz w:val="28"/>
            <w:szCs w:val="28"/>
          </w:rPr>
          <w:t xml:space="preserve"> </w:t>
        </w:r>
        <w:r w:rsidRPr="00976FD4">
          <w:rPr>
            <w:rFonts w:ascii="宋体" w:eastAsia="宋体" w:hAnsi="宋体"/>
            <w:sz w:val="28"/>
            <w:szCs w:val="28"/>
          </w:rPr>
          <w:fldChar w:fldCharType="begin"/>
        </w:r>
        <w:r w:rsidRPr="00976FD4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976FD4">
          <w:rPr>
            <w:rFonts w:ascii="宋体" w:eastAsia="宋体" w:hAnsi="宋体"/>
            <w:sz w:val="28"/>
            <w:szCs w:val="28"/>
          </w:rPr>
          <w:fldChar w:fldCharType="separate"/>
        </w:r>
        <w:r w:rsidRPr="00976FD4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976FD4">
          <w:rPr>
            <w:rFonts w:ascii="宋体" w:eastAsia="宋体" w:hAnsi="宋体"/>
            <w:sz w:val="28"/>
            <w:szCs w:val="28"/>
          </w:rPr>
          <w:fldChar w:fldCharType="end"/>
        </w:r>
        <w:r w:rsidRPr="00976FD4">
          <w:rPr>
            <w:rFonts w:ascii="宋体" w:eastAsia="宋体" w:hAnsi="宋体" w:hint="eastAsia"/>
            <w:sz w:val="28"/>
            <w:szCs w:val="28"/>
          </w:rPr>
          <w:t xml:space="preserve"> </w:t>
        </w:r>
      </w:sdtContent>
    </w:sdt>
    <w:r w:rsidRPr="00976FD4"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BA200" w14:textId="77777777" w:rsidR="006A3C67" w:rsidRDefault="006A3C67" w:rsidP="00B66A4B">
      <w:r>
        <w:separator/>
      </w:r>
    </w:p>
  </w:footnote>
  <w:footnote w:type="continuationSeparator" w:id="0">
    <w:p w14:paraId="5F7899BD" w14:textId="77777777" w:rsidR="006A3C67" w:rsidRDefault="006A3C67" w:rsidP="00B66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84"/>
    <w:rsid w:val="00242D22"/>
    <w:rsid w:val="0028454F"/>
    <w:rsid w:val="003B687E"/>
    <w:rsid w:val="003C2E84"/>
    <w:rsid w:val="00542762"/>
    <w:rsid w:val="005E1E43"/>
    <w:rsid w:val="006A3C67"/>
    <w:rsid w:val="006E3EB7"/>
    <w:rsid w:val="006F6A48"/>
    <w:rsid w:val="007021BF"/>
    <w:rsid w:val="00734B10"/>
    <w:rsid w:val="0079707D"/>
    <w:rsid w:val="007B19E9"/>
    <w:rsid w:val="0084089C"/>
    <w:rsid w:val="008D4582"/>
    <w:rsid w:val="00976FD4"/>
    <w:rsid w:val="00A717AC"/>
    <w:rsid w:val="00B0244D"/>
    <w:rsid w:val="00B10BD8"/>
    <w:rsid w:val="00B66A4B"/>
    <w:rsid w:val="00BA45CE"/>
    <w:rsid w:val="00C508D9"/>
    <w:rsid w:val="00D228AB"/>
    <w:rsid w:val="00DA50D8"/>
    <w:rsid w:val="00E907F1"/>
    <w:rsid w:val="00EB271B"/>
    <w:rsid w:val="00EE0EF6"/>
    <w:rsid w:val="00FB4264"/>
    <w:rsid w:val="00FC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FD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6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6A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6A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6A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6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6A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6A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6A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何浪</dc:creator>
  <cp:keywords/>
  <dc:description/>
  <cp:lastModifiedBy>办公室秘书1</cp:lastModifiedBy>
  <cp:revision>13</cp:revision>
  <dcterms:created xsi:type="dcterms:W3CDTF">2022-09-15T07:17:00Z</dcterms:created>
  <dcterms:modified xsi:type="dcterms:W3CDTF">2022-09-16T02:40:00Z</dcterms:modified>
</cp:coreProperties>
</file>