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0C7A" w14:textId="77777777" w:rsidR="00665C1C" w:rsidRDefault="00665C1C" w:rsidP="00665C1C">
      <w:pPr>
        <w:widowControl/>
        <w:snapToGrid w:val="0"/>
        <w:spacing w:line="360" w:lineRule="auto"/>
        <w:jc w:val="left"/>
        <w:rPr>
          <w:rFonts w:ascii="仿宋_GB2312" w:eastAsia="仿宋_GB2312" w:hAnsiTheme="minorEastAsia" w:cstheme="minorEastAsia"/>
          <w:color w:val="222222"/>
          <w:spacing w:val="8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Theme="minorEastAsia" w:cstheme="minorEastAsia" w:hint="eastAsia"/>
          <w:color w:val="222222"/>
          <w:spacing w:val="8"/>
          <w:kern w:val="0"/>
          <w:sz w:val="32"/>
          <w:szCs w:val="32"/>
          <w:shd w:val="clear" w:color="auto" w:fill="FFFFFF"/>
          <w:lang w:bidi="ar"/>
        </w:rPr>
        <w:t>附件1：</w:t>
      </w:r>
    </w:p>
    <w:p w14:paraId="7AE23651" w14:textId="77777777" w:rsidR="00665C1C" w:rsidRDefault="00665C1C" w:rsidP="00665C1C">
      <w:pPr>
        <w:widowControl/>
        <w:snapToGrid w:val="0"/>
        <w:spacing w:line="360" w:lineRule="auto"/>
        <w:ind w:firstLineChars="200" w:firstLine="632"/>
        <w:jc w:val="center"/>
        <w:rPr>
          <w:rFonts w:ascii="华文中宋" w:eastAsia="华文中宋" w:hAnsi="华文中宋" w:cstheme="minorEastAsia"/>
          <w:color w:val="222222"/>
          <w:spacing w:val="8"/>
          <w:sz w:val="30"/>
          <w:szCs w:val="30"/>
          <w:shd w:val="clear" w:color="auto" w:fill="FFFFFF"/>
        </w:rPr>
      </w:pPr>
      <w:r w:rsidRPr="00665C1C">
        <w:rPr>
          <w:rFonts w:ascii="华文中宋" w:eastAsia="华文中宋" w:hAnsi="华文中宋" w:cstheme="minorEastAsia" w:hint="eastAsia"/>
          <w:color w:val="222222"/>
          <w:spacing w:val="8"/>
          <w:kern w:val="0"/>
          <w:sz w:val="30"/>
          <w:szCs w:val="30"/>
          <w:shd w:val="clear" w:color="auto" w:fill="FFFFFF"/>
          <w:lang w:bidi="ar"/>
        </w:rPr>
        <w:t>贵阳市第十二中学</w:t>
      </w:r>
      <w:r w:rsidRPr="00665C1C">
        <w:rPr>
          <w:rFonts w:ascii="华文中宋" w:eastAsia="华文中宋" w:hAnsi="华文中宋" w:cstheme="minorEastAsia"/>
          <w:color w:val="222222"/>
          <w:spacing w:val="8"/>
          <w:sz w:val="30"/>
          <w:szCs w:val="30"/>
          <w:shd w:val="clear" w:color="auto" w:fill="FFFFFF"/>
        </w:rPr>
        <w:t>2022年第十届人才博览会</w:t>
      </w:r>
    </w:p>
    <w:p w14:paraId="3D2758B2" w14:textId="534AB2B7" w:rsidR="00665C1C" w:rsidRDefault="00665C1C" w:rsidP="00665C1C">
      <w:pPr>
        <w:widowControl/>
        <w:snapToGrid w:val="0"/>
        <w:spacing w:line="360" w:lineRule="auto"/>
        <w:ind w:firstLineChars="200" w:firstLine="632"/>
        <w:jc w:val="center"/>
        <w:rPr>
          <w:rFonts w:ascii="华文中宋" w:eastAsia="华文中宋" w:hAnsi="华文中宋" w:cstheme="minorEastAsia"/>
          <w:color w:val="222222"/>
          <w:spacing w:val="8"/>
          <w:kern w:val="0"/>
          <w:sz w:val="30"/>
          <w:szCs w:val="30"/>
          <w:shd w:val="clear" w:color="auto" w:fill="FFFFFF"/>
          <w:lang w:bidi="ar"/>
        </w:rPr>
      </w:pPr>
      <w:r w:rsidRPr="00665C1C">
        <w:rPr>
          <w:rFonts w:ascii="华文中宋" w:eastAsia="华文中宋" w:hAnsi="华文中宋" w:cstheme="minorEastAsia" w:hint="eastAsia"/>
          <w:color w:val="222222"/>
          <w:spacing w:val="8"/>
          <w:sz w:val="30"/>
          <w:szCs w:val="30"/>
          <w:shd w:val="clear" w:color="auto" w:fill="FFFFFF"/>
        </w:rPr>
        <w:t>初评考核</w:t>
      </w:r>
      <w:r w:rsidRPr="00665C1C">
        <w:rPr>
          <w:rFonts w:ascii="华文中宋" w:eastAsia="华文中宋" w:hAnsi="华文中宋" w:cstheme="minorEastAsia" w:hint="eastAsia"/>
          <w:color w:val="222222"/>
          <w:spacing w:val="8"/>
          <w:kern w:val="0"/>
          <w:sz w:val="30"/>
          <w:szCs w:val="30"/>
          <w:shd w:val="clear" w:color="auto" w:fill="FFFFFF"/>
          <w:lang w:bidi="ar"/>
        </w:rPr>
        <w:t>各学科视频试教知识点</w:t>
      </w:r>
    </w:p>
    <w:p w14:paraId="73B708E5" w14:textId="77777777" w:rsidR="00665C1C" w:rsidRPr="00665C1C" w:rsidRDefault="00665C1C" w:rsidP="00665C1C">
      <w:pPr>
        <w:widowControl/>
        <w:snapToGrid w:val="0"/>
        <w:spacing w:line="360" w:lineRule="auto"/>
        <w:ind w:firstLineChars="200" w:firstLine="632"/>
        <w:jc w:val="center"/>
        <w:rPr>
          <w:rFonts w:ascii="华文中宋" w:eastAsia="华文中宋" w:hAnsi="华文中宋" w:cstheme="minorEastAsia" w:hint="eastAsia"/>
          <w:color w:val="222222"/>
          <w:spacing w:val="8"/>
          <w:kern w:val="0"/>
          <w:sz w:val="30"/>
          <w:szCs w:val="30"/>
          <w:shd w:val="clear" w:color="auto" w:fill="FFFFFF"/>
          <w:lang w:bidi="ar"/>
        </w:rPr>
      </w:pP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864"/>
        <w:gridCol w:w="1800"/>
        <w:gridCol w:w="5949"/>
      </w:tblGrid>
      <w:tr w:rsidR="00665C1C" w14:paraId="30D028AD" w14:textId="77777777" w:rsidTr="000B5310">
        <w:tc>
          <w:tcPr>
            <w:tcW w:w="864" w:type="dxa"/>
            <w:vAlign w:val="center"/>
          </w:tcPr>
          <w:p w14:paraId="29827D3B" w14:textId="77777777" w:rsidR="00665C1C" w:rsidRDefault="00665C1C" w:rsidP="000B5310"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  <w:t>序号</w:t>
            </w:r>
          </w:p>
        </w:tc>
        <w:tc>
          <w:tcPr>
            <w:tcW w:w="1800" w:type="dxa"/>
            <w:vAlign w:val="center"/>
          </w:tcPr>
          <w:p w14:paraId="0E0B0EBD" w14:textId="77777777" w:rsidR="00665C1C" w:rsidRDefault="00665C1C" w:rsidP="000B5310"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  <w:t>学科</w:t>
            </w:r>
          </w:p>
        </w:tc>
        <w:tc>
          <w:tcPr>
            <w:tcW w:w="5949" w:type="dxa"/>
            <w:vAlign w:val="center"/>
          </w:tcPr>
          <w:p w14:paraId="59411504" w14:textId="77777777" w:rsidR="00665C1C" w:rsidRDefault="00665C1C" w:rsidP="000B5310"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  <w:t>试教知识点</w:t>
            </w:r>
          </w:p>
        </w:tc>
      </w:tr>
      <w:tr w:rsidR="00665C1C" w14:paraId="7423E14B" w14:textId="77777777" w:rsidTr="000B5310">
        <w:tc>
          <w:tcPr>
            <w:tcW w:w="864" w:type="dxa"/>
            <w:vAlign w:val="center"/>
          </w:tcPr>
          <w:p w14:paraId="3CB52FBE" w14:textId="77777777" w:rsidR="00665C1C" w:rsidRDefault="00665C1C" w:rsidP="000B5310"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  <w:t>1</w:t>
            </w:r>
          </w:p>
        </w:tc>
        <w:tc>
          <w:tcPr>
            <w:tcW w:w="1800" w:type="dxa"/>
            <w:vAlign w:val="center"/>
          </w:tcPr>
          <w:p w14:paraId="0DF55D06" w14:textId="77777777" w:rsidR="00665C1C" w:rsidRDefault="00665C1C" w:rsidP="000B5310"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  <w:t>语文</w:t>
            </w:r>
          </w:p>
        </w:tc>
        <w:tc>
          <w:tcPr>
            <w:tcW w:w="5949" w:type="dxa"/>
            <w:vAlign w:val="center"/>
          </w:tcPr>
          <w:p w14:paraId="18FE7038" w14:textId="77777777" w:rsidR="00665C1C" w:rsidRDefault="00665C1C" w:rsidP="000B5310"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  <w:t>部编版</w:t>
            </w:r>
            <w:proofErr w:type="gramEnd"/>
            <w:r>
              <w:rPr>
                <w:rFonts w:asciiTheme="minorEastAsia" w:hAnsiTheme="minorEastAsia" w:cstheme="minorEastAsia" w:hint="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  <w:t>必修</w:t>
            </w:r>
            <w:r>
              <w:rPr>
                <w:rFonts w:asciiTheme="minorEastAsia" w:hAnsiTheme="minorEastAsia" w:cstheme="minorEastAsia" w:hint="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  <w:t>下册第六单元第</w:t>
            </w:r>
            <w:r>
              <w:rPr>
                <w:rFonts w:asciiTheme="minorEastAsia" w:hAnsiTheme="minorEastAsia" w:cstheme="minorEastAsia" w:hint="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  <w:t>13</w:t>
            </w:r>
            <w:r>
              <w:rPr>
                <w:rFonts w:asciiTheme="minorEastAsia" w:hAnsiTheme="minorEastAsia" w:cstheme="minorEastAsia" w:hint="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  <w:t>课《林教头风雪山神庙》之环境描写</w:t>
            </w:r>
          </w:p>
        </w:tc>
      </w:tr>
      <w:tr w:rsidR="00665C1C" w14:paraId="145ACC63" w14:textId="77777777" w:rsidTr="000B5310">
        <w:tc>
          <w:tcPr>
            <w:tcW w:w="864" w:type="dxa"/>
            <w:vAlign w:val="center"/>
          </w:tcPr>
          <w:p w14:paraId="1F86E8FE" w14:textId="77777777" w:rsidR="00665C1C" w:rsidRDefault="00665C1C" w:rsidP="000B5310"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  <w:t>2</w:t>
            </w:r>
          </w:p>
        </w:tc>
        <w:tc>
          <w:tcPr>
            <w:tcW w:w="1800" w:type="dxa"/>
            <w:vAlign w:val="center"/>
          </w:tcPr>
          <w:p w14:paraId="15A51DBC" w14:textId="77777777" w:rsidR="00665C1C" w:rsidRDefault="00665C1C" w:rsidP="000B5310"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  <w:t>政治</w:t>
            </w:r>
          </w:p>
        </w:tc>
        <w:tc>
          <w:tcPr>
            <w:tcW w:w="5949" w:type="dxa"/>
            <w:vAlign w:val="center"/>
          </w:tcPr>
          <w:p w14:paraId="7A727761" w14:textId="77777777" w:rsidR="00665C1C" w:rsidRDefault="00665C1C" w:rsidP="000B5310"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  <w:t>部编</w:t>
            </w:r>
            <w:r>
              <w:rPr>
                <w:rFonts w:asciiTheme="minorEastAsia" w:hAnsiTheme="minorEastAsia" w:cstheme="minorEastAsia" w:hint="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  <w:t>必修</w:t>
            </w:r>
            <w:r>
              <w:rPr>
                <w:rFonts w:asciiTheme="minorEastAsia" w:hAnsiTheme="minorEastAsia" w:cstheme="minorEastAsia" w:hint="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  <w:t>3</w:t>
            </w:r>
            <w:r>
              <w:rPr>
                <w:rFonts w:asciiTheme="minorEastAsia" w:hAnsiTheme="minorEastAsia" w:cstheme="minor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  <w:t>《政治与法治》第五课第二框目：人民代表大会制度：我国的根本政治制度中的议题</w:t>
            </w:r>
            <w:proofErr w:type="gramStart"/>
            <w:r>
              <w:rPr>
                <w:rFonts w:asciiTheme="minorEastAsia" w:hAnsiTheme="minorEastAsia" w:cstheme="minorEastAsia" w:hint="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  <w:t>:</w:t>
            </w:r>
            <w:r>
              <w:rPr>
                <w:rFonts w:asciiTheme="minorEastAsia" w:hAnsiTheme="minorEastAsia" w:cstheme="minorEastAsia" w:hint="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  <w:t>我国的政权组织形式</w:t>
            </w:r>
          </w:p>
        </w:tc>
      </w:tr>
      <w:tr w:rsidR="00665C1C" w14:paraId="63FDA344" w14:textId="77777777" w:rsidTr="000B5310">
        <w:tc>
          <w:tcPr>
            <w:tcW w:w="864" w:type="dxa"/>
            <w:vAlign w:val="center"/>
          </w:tcPr>
          <w:p w14:paraId="7A5FA716" w14:textId="77777777" w:rsidR="00665C1C" w:rsidRDefault="00665C1C" w:rsidP="000B5310"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  <w:t>3</w:t>
            </w:r>
          </w:p>
        </w:tc>
        <w:tc>
          <w:tcPr>
            <w:tcW w:w="1800" w:type="dxa"/>
            <w:vAlign w:val="center"/>
          </w:tcPr>
          <w:p w14:paraId="4299EEE1" w14:textId="77777777" w:rsidR="00665C1C" w:rsidRDefault="00665C1C" w:rsidP="000B5310"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  <w:t>美术</w:t>
            </w:r>
          </w:p>
        </w:tc>
        <w:tc>
          <w:tcPr>
            <w:tcW w:w="5949" w:type="dxa"/>
            <w:vAlign w:val="center"/>
          </w:tcPr>
          <w:p w14:paraId="266DF931" w14:textId="77777777" w:rsidR="00665C1C" w:rsidRDefault="00665C1C" w:rsidP="000B5310"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  <w:t>粤教版</w:t>
            </w:r>
            <w:r>
              <w:rPr>
                <w:rFonts w:asciiTheme="minorEastAsia" w:hAnsiTheme="minorEastAsia" w:cstheme="minorEastAsia" w:hint="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222222"/>
                <w:spacing w:val="8"/>
                <w:sz w:val="28"/>
                <w:szCs w:val="28"/>
                <w:shd w:val="clear" w:color="auto" w:fill="FFFFFF"/>
                <w:lang w:bidi="ar"/>
              </w:rPr>
              <w:t>美术鉴赏第四单元第十七课《印象派和后印象派绘画》中印象派画家塞尚为什么被称为现代艺术之父？他在色彩上的贡献是什么？</w:t>
            </w:r>
          </w:p>
        </w:tc>
      </w:tr>
    </w:tbl>
    <w:p w14:paraId="15F8EB51" w14:textId="77777777" w:rsidR="00665C1C" w:rsidRPr="00665C1C" w:rsidRDefault="00665C1C"/>
    <w:sectPr w:rsidR="00665C1C" w:rsidRPr="00665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1C"/>
    <w:rsid w:val="0066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A7CBE"/>
  <w15:chartTrackingRefBased/>
  <w15:docId w15:val="{9866E27A-CD52-4DA1-8A74-B490341A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C1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C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继林</dc:creator>
  <cp:keywords/>
  <dc:description/>
  <cp:lastModifiedBy>彭 继林</cp:lastModifiedBy>
  <cp:revision>1</cp:revision>
  <dcterms:created xsi:type="dcterms:W3CDTF">2022-05-30T07:30:00Z</dcterms:created>
  <dcterms:modified xsi:type="dcterms:W3CDTF">2022-05-30T07:32:00Z</dcterms:modified>
</cp:coreProperties>
</file>